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2" w:rsidRPr="00F53992" w:rsidRDefault="00F53992" w:rsidP="00F53992">
      <w:pPr>
        <w:spacing w:after="36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F53992">
        <w:rPr>
          <w:rFonts w:ascii="Arial" w:hAnsi="Arial" w:cs="Arial"/>
          <w:b/>
          <w:bCs/>
          <w:sz w:val="24"/>
          <w:szCs w:val="24"/>
          <w:lang w:val="id-ID"/>
        </w:rPr>
        <w:t>Application and production of trevally fish peptone for bacteria’s growth media</w:t>
      </w:r>
    </w:p>
    <w:p w:rsidR="00A0219C" w:rsidRPr="00F53992" w:rsidRDefault="00A0219C" w:rsidP="00A0219C">
      <w:pPr>
        <w:pStyle w:val="Title"/>
        <w:spacing w:line="240" w:lineRule="auto"/>
        <w:rPr>
          <w:rFonts w:ascii="Arial" w:hAnsi="Arial" w:cs="Arial"/>
          <w:lang w:val="id-ID"/>
        </w:rPr>
      </w:pPr>
      <w:r w:rsidRPr="00F53992">
        <w:rPr>
          <w:rFonts w:ascii="Arial" w:hAnsi="Arial" w:cs="Arial"/>
          <w:lang w:val="id-ID"/>
        </w:rPr>
        <w:t>Dede Saputra</w:t>
      </w:r>
      <w:r w:rsidRPr="00F53992">
        <w:rPr>
          <w:rFonts w:ascii="Arial" w:hAnsi="Arial" w:cs="Arial"/>
          <w:vertAlign w:val="superscript"/>
          <w:lang w:val="id-ID"/>
        </w:rPr>
        <w:t>1)</w:t>
      </w:r>
      <w:r w:rsidRPr="00F53992">
        <w:rPr>
          <w:rFonts w:ascii="Arial" w:hAnsi="Arial" w:cs="Arial"/>
          <w:lang w:val="id-ID"/>
        </w:rPr>
        <w:t>, Tati Nurhayati</w:t>
      </w:r>
      <w:r w:rsidRPr="00F53992">
        <w:rPr>
          <w:rFonts w:ascii="Arial" w:hAnsi="Arial" w:cs="Arial"/>
          <w:vertAlign w:val="superscript"/>
          <w:lang w:val="id-ID"/>
        </w:rPr>
        <w:t>2)</w:t>
      </w:r>
    </w:p>
    <w:p w:rsidR="00A0219C" w:rsidRPr="00F53992" w:rsidRDefault="00A0219C" w:rsidP="00A0219C">
      <w:pPr>
        <w:pStyle w:val="Title"/>
        <w:spacing w:line="240" w:lineRule="auto"/>
        <w:rPr>
          <w:rFonts w:ascii="Arial" w:hAnsi="Arial" w:cs="Arial"/>
          <w:b w:val="0"/>
          <w:lang w:val="id-ID"/>
        </w:rPr>
      </w:pPr>
    </w:p>
    <w:p w:rsidR="004D149C" w:rsidRPr="00F53992" w:rsidRDefault="004D149C" w:rsidP="004D149C">
      <w:pPr>
        <w:pStyle w:val="Title"/>
        <w:numPr>
          <w:ilvl w:val="0"/>
          <w:numId w:val="2"/>
        </w:numPr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  <w:r w:rsidRPr="00F53992">
        <w:rPr>
          <w:rFonts w:ascii="Arial" w:hAnsi="Arial" w:cs="Arial"/>
          <w:b w:val="0"/>
          <w:sz w:val="20"/>
          <w:szCs w:val="20"/>
          <w:lang w:val="id-ID"/>
        </w:rPr>
        <w:t>Department of Food Science and technology, Faculry of Engineering, Binus University</w:t>
      </w:r>
    </w:p>
    <w:p w:rsidR="00A0219C" w:rsidRPr="00F53992" w:rsidRDefault="004D149C" w:rsidP="00A0219C">
      <w:pPr>
        <w:pStyle w:val="Title"/>
        <w:spacing w:after="120" w:line="240" w:lineRule="auto"/>
        <w:ind w:left="720"/>
        <w:rPr>
          <w:rFonts w:ascii="Arial" w:hAnsi="Arial" w:cs="Arial"/>
          <w:b w:val="0"/>
          <w:sz w:val="20"/>
          <w:szCs w:val="20"/>
          <w:lang w:val="id-ID"/>
        </w:rPr>
      </w:pPr>
      <w:r w:rsidRPr="00F53992">
        <w:rPr>
          <w:rFonts w:ascii="Arial" w:hAnsi="Arial" w:cs="Arial"/>
          <w:b w:val="0"/>
          <w:sz w:val="20"/>
          <w:szCs w:val="20"/>
          <w:lang w:val="id-ID"/>
        </w:rPr>
        <w:t>Jl. K.H. Syahdan No. 9, Jakarta 11480</w:t>
      </w:r>
    </w:p>
    <w:p w:rsidR="00A0219C" w:rsidRPr="00F53992" w:rsidRDefault="00A0219C" w:rsidP="00A0219C">
      <w:pPr>
        <w:pStyle w:val="Titl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id-ID"/>
        </w:rPr>
      </w:pPr>
      <w:r w:rsidRPr="00F53992">
        <w:rPr>
          <w:rFonts w:ascii="Arial" w:hAnsi="Arial" w:cs="Arial"/>
          <w:b w:val="0"/>
          <w:sz w:val="20"/>
          <w:szCs w:val="20"/>
          <w:lang w:val="id-ID"/>
        </w:rPr>
        <w:t>Departemen Teknologi Hasil Perairan, Fakultas Perikanan dan Ilmu Kelautan, Institut Pertanian Bogor. Jl. Lingkar Akademik Wing III, Gedung FPIK, IPB, Bogor 16116</w:t>
      </w:r>
    </w:p>
    <w:p w:rsidR="00A0219C" w:rsidRPr="00F53992" w:rsidRDefault="00A0219C" w:rsidP="00A0219C">
      <w:pPr>
        <w:pStyle w:val="Title"/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</w:p>
    <w:p w:rsidR="00A0219C" w:rsidRPr="00F53992" w:rsidRDefault="00A0219C" w:rsidP="00A0219C">
      <w:pPr>
        <w:pStyle w:val="Title"/>
        <w:spacing w:line="240" w:lineRule="auto"/>
        <w:rPr>
          <w:rFonts w:ascii="Arial" w:hAnsi="Arial" w:cs="Arial"/>
          <w:b w:val="0"/>
          <w:sz w:val="20"/>
          <w:szCs w:val="20"/>
          <w:lang w:val="id-ID"/>
        </w:rPr>
      </w:pPr>
      <w:r w:rsidRPr="00F53992">
        <w:rPr>
          <w:rFonts w:ascii="Arial" w:hAnsi="Arial" w:cs="Arial"/>
          <w:b w:val="0"/>
          <w:sz w:val="20"/>
          <w:szCs w:val="20"/>
          <w:lang w:val="id-ID"/>
        </w:rPr>
        <w:t xml:space="preserve">Koresponden: </w:t>
      </w:r>
      <w:hyperlink r:id="rId5" w:history="1">
        <w:r w:rsidRPr="00F53992">
          <w:rPr>
            <w:rStyle w:val="Hyperlink"/>
            <w:rFonts w:ascii="Arial" w:hAnsi="Arial" w:cs="Arial"/>
            <w:b w:val="0"/>
            <w:sz w:val="20"/>
            <w:szCs w:val="20"/>
            <w:lang w:val="id-ID"/>
          </w:rPr>
          <w:t>ddsaputra@binus.ac.id</w:t>
        </w:r>
      </w:hyperlink>
      <w:r w:rsidRPr="00F53992">
        <w:rPr>
          <w:rFonts w:ascii="Arial" w:hAnsi="Arial" w:cs="Arial"/>
          <w:b w:val="0"/>
          <w:sz w:val="20"/>
          <w:szCs w:val="20"/>
          <w:lang w:val="id-ID"/>
        </w:rPr>
        <w:t xml:space="preserve">; </w:t>
      </w:r>
      <w:hyperlink r:id="rId6" w:history="1">
        <w:r w:rsidRPr="00F53992">
          <w:rPr>
            <w:rStyle w:val="Hyperlink"/>
            <w:rFonts w:ascii="Arial" w:hAnsi="Arial" w:cs="Arial"/>
            <w:b w:val="0"/>
            <w:sz w:val="20"/>
            <w:szCs w:val="20"/>
            <w:lang w:val="id-ID"/>
          </w:rPr>
          <w:t>ddsaputra87@gmail.com</w:t>
        </w:r>
      </w:hyperlink>
      <w:r w:rsidRPr="00F53992">
        <w:rPr>
          <w:rFonts w:ascii="Arial" w:hAnsi="Arial" w:cs="Arial"/>
          <w:b w:val="0"/>
          <w:sz w:val="20"/>
          <w:szCs w:val="20"/>
          <w:lang w:val="id-ID"/>
        </w:rPr>
        <w:t xml:space="preserve"> </w:t>
      </w:r>
    </w:p>
    <w:p w:rsidR="00A0219C" w:rsidRPr="00F53992" w:rsidRDefault="00A0219C" w:rsidP="00A0219C">
      <w:pPr>
        <w:pStyle w:val="Title"/>
        <w:spacing w:after="120"/>
        <w:rPr>
          <w:rFonts w:ascii="Arial" w:hAnsi="Arial" w:cs="Arial"/>
          <w:sz w:val="20"/>
          <w:szCs w:val="20"/>
          <w:lang w:val="id-ID"/>
        </w:rPr>
      </w:pPr>
    </w:p>
    <w:p w:rsidR="00F53992" w:rsidRPr="00F53992" w:rsidRDefault="00F53992" w:rsidP="00F53992">
      <w:pPr>
        <w:spacing w:after="240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F53992">
        <w:rPr>
          <w:rFonts w:ascii="Arial" w:hAnsi="Arial" w:cs="Arial"/>
          <w:b/>
          <w:bCs/>
          <w:sz w:val="20"/>
          <w:szCs w:val="20"/>
          <w:lang w:val="id-ID"/>
        </w:rPr>
        <w:t>ABSTRACT</w:t>
      </w:r>
    </w:p>
    <w:p w:rsidR="00F53992" w:rsidRPr="00F53992" w:rsidRDefault="00F53992" w:rsidP="00F53992">
      <w:pPr>
        <w:ind w:firstLine="720"/>
        <w:rPr>
          <w:rFonts w:ascii="Arial" w:hAnsi="Arial" w:cs="Arial"/>
          <w:bCs/>
          <w:sz w:val="20"/>
          <w:szCs w:val="20"/>
        </w:rPr>
      </w:pPr>
      <w:r w:rsidRPr="00F53992">
        <w:rPr>
          <w:rFonts w:ascii="Arial" w:hAnsi="Arial" w:cs="Arial"/>
          <w:sz w:val="20"/>
          <w:szCs w:val="20"/>
          <w:lang w:val="id-ID" w:eastAsia="id-ID"/>
        </w:rPr>
        <w:t>Peptones are defined as protein hydrolysates that are soluble in water and not heat coagulable</w:t>
      </w:r>
      <w:r w:rsidRPr="00F53992">
        <w:rPr>
          <w:rFonts w:ascii="Arial" w:hAnsi="Arial" w:cs="Arial"/>
          <w:bCs/>
          <w:sz w:val="20"/>
          <w:szCs w:val="20"/>
          <w:lang w:val="id-ID"/>
        </w:rPr>
        <w:t>.The aims of this study were to</w:t>
      </w:r>
      <w:r w:rsidRPr="00F53992">
        <w:rPr>
          <w:rFonts w:ascii="Arial" w:hAnsi="Arial" w:cs="Arial"/>
          <w:bCs/>
          <w:sz w:val="20"/>
          <w:szCs w:val="20"/>
        </w:rPr>
        <w:t>: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 1) evaluate the potencial of trevally fish as source of peptone, 2) optimization of the use of selected enzymes, 3) characterization of </w:t>
      </w:r>
      <w:r w:rsidRPr="00F53992">
        <w:rPr>
          <w:rFonts w:ascii="Arial" w:hAnsi="Arial" w:cs="Arial"/>
          <w:bCs/>
          <w:sz w:val="20"/>
          <w:szCs w:val="20"/>
        </w:rPr>
        <w:t>the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 trevally fish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peptone, </w:t>
      </w:r>
      <w:r w:rsidRPr="00F53992">
        <w:rPr>
          <w:rFonts w:ascii="Arial" w:hAnsi="Arial" w:cs="Arial"/>
          <w:bCs/>
          <w:sz w:val="20"/>
          <w:szCs w:val="20"/>
        </w:rPr>
        <w:t xml:space="preserve">and 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4) comparison of the quality of </w:t>
      </w:r>
      <w:r w:rsidRPr="00F53992">
        <w:rPr>
          <w:rFonts w:ascii="Arial" w:hAnsi="Arial" w:cs="Arial"/>
          <w:bCs/>
          <w:sz w:val="20"/>
          <w:szCs w:val="20"/>
        </w:rPr>
        <w:t xml:space="preserve">this 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peptone with commercial peptone as bacteria’s growth media. Based on proximate analysis showed that trevally fish is potencial as source of fish peptone with protein content 15.47%. </w:t>
      </w:r>
      <w:r w:rsidRPr="00F53992">
        <w:rPr>
          <w:rFonts w:ascii="Arial" w:hAnsi="Arial" w:cs="Arial"/>
          <w:bCs/>
          <w:sz w:val="20"/>
          <w:szCs w:val="20"/>
        </w:rPr>
        <w:t>The h</w:t>
      </w:r>
      <w:r w:rsidRPr="00F53992">
        <w:rPr>
          <w:rFonts w:ascii="Arial" w:hAnsi="Arial" w:cs="Arial"/>
          <w:bCs/>
          <w:sz w:val="20"/>
          <w:szCs w:val="20"/>
          <w:lang w:val="id-ID"/>
        </w:rPr>
        <w:t>ydrolysis</w:t>
      </w:r>
      <w:r w:rsidRPr="00F53992">
        <w:rPr>
          <w:rFonts w:ascii="Arial" w:hAnsi="Arial" w:cs="Arial"/>
          <w:bCs/>
          <w:sz w:val="20"/>
          <w:szCs w:val="20"/>
        </w:rPr>
        <w:t xml:space="preserve"> process is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 carried out in post rigor phase with added 0.26%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(w/v) papain enzyme for 6 hours. </w:t>
      </w:r>
      <w:r w:rsidRPr="00F53992">
        <w:rPr>
          <w:rFonts w:ascii="Arial" w:hAnsi="Arial" w:cs="Arial"/>
          <w:bCs/>
          <w:sz w:val="20"/>
          <w:szCs w:val="20"/>
        </w:rPr>
        <w:t xml:space="preserve">Fish peptone had high protein level of </w:t>
      </w:r>
      <w:r w:rsidRPr="00F53992">
        <w:rPr>
          <w:rFonts w:ascii="Arial" w:hAnsi="Arial" w:cs="Arial"/>
          <w:bCs/>
          <w:sz w:val="20"/>
          <w:szCs w:val="20"/>
          <w:lang w:val="id-ID"/>
        </w:rPr>
        <w:t>74.17% (wet basis)</w:t>
      </w:r>
      <w:r w:rsidRPr="00F53992">
        <w:rPr>
          <w:rFonts w:ascii="Arial" w:hAnsi="Arial" w:cs="Arial"/>
          <w:bCs/>
          <w:sz w:val="20"/>
          <w:szCs w:val="20"/>
        </w:rPr>
        <w:t>.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Pr="00F53992">
        <w:rPr>
          <w:rFonts w:ascii="Arial" w:hAnsi="Arial" w:cs="Arial"/>
          <w:bCs/>
          <w:sz w:val="20"/>
          <w:szCs w:val="20"/>
        </w:rPr>
        <w:t xml:space="preserve">It </w:t>
      </w:r>
      <w:r w:rsidRPr="00F53992">
        <w:rPr>
          <w:rFonts w:ascii="Arial" w:hAnsi="Arial" w:cs="Arial"/>
          <w:bCs/>
          <w:sz w:val="20"/>
          <w:szCs w:val="20"/>
          <w:lang w:val="id-ID"/>
        </w:rPr>
        <w:t>contains the essential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amino acids such </w:t>
      </w:r>
      <w:hyperlink r:id="rId7" w:history="1">
        <w:proofErr w:type="spellStart"/>
        <w:r w:rsidRPr="00F53992">
          <w:rPr>
            <w:rStyle w:val="Hyperlink"/>
            <w:rFonts w:ascii="Arial" w:hAnsi="Arial" w:cs="Arial"/>
            <w:color w:val="auto"/>
            <w:sz w:val="20"/>
            <w:szCs w:val="20"/>
          </w:rPr>
          <w:t>histidine</w:t>
        </w:r>
        <w:proofErr w:type="spellEnd"/>
      </w:hyperlink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"http://www.nutriology.com/isoleucine.html"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proofErr w:type="spellStart"/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isoleucine</w:t>
      </w:r>
      <w:proofErr w:type="spellEnd"/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"http://www.nutriology.com/leucine.html"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proofErr w:type="spellStart"/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leucine</w:t>
      </w:r>
      <w:proofErr w:type="spellEnd"/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"http://www.nutriology.com/lysine.html"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lysine</w:t>
      </w:r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"http://www.nutriology.com/methionine.html"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proofErr w:type="spellStart"/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methionine</w:t>
      </w:r>
      <w:proofErr w:type="spellEnd"/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"http://www.nutriology.com/phenylalanine.html"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phenylalanine</w:t>
      </w:r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"http://www.nutriology.com/threonine.html"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proofErr w:type="spellStart"/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threonine</w:t>
      </w:r>
      <w:proofErr w:type="spellEnd"/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 xml:space="preserve">, </w:t>
      </w:r>
      <w:r w:rsidRPr="00F53992">
        <w:rPr>
          <w:rFonts w:ascii="Arial" w:hAnsi="Arial" w:cs="Arial"/>
          <w:sz w:val="20"/>
          <w:szCs w:val="20"/>
        </w:rPr>
        <w:fldChar w:fldCharType="begin"/>
      </w:r>
      <w:r w:rsidRPr="00F53992">
        <w:rPr>
          <w:rFonts w:ascii="Arial" w:hAnsi="Arial" w:cs="Arial"/>
          <w:sz w:val="20"/>
          <w:szCs w:val="20"/>
        </w:rPr>
        <w:instrText>HYPERLINK "http://www.nutriology.com/valine.html"</w:instrText>
      </w:r>
      <w:r w:rsidRPr="00F53992">
        <w:rPr>
          <w:rFonts w:ascii="Arial" w:hAnsi="Arial" w:cs="Arial"/>
          <w:sz w:val="20"/>
          <w:szCs w:val="20"/>
        </w:rPr>
        <w:fldChar w:fldCharType="separate"/>
      </w:r>
      <w:proofErr w:type="spellStart"/>
      <w:r w:rsidRPr="00F53992">
        <w:rPr>
          <w:rStyle w:val="Hyperlink"/>
          <w:rFonts w:ascii="Arial" w:hAnsi="Arial" w:cs="Arial"/>
          <w:color w:val="auto"/>
          <w:sz w:val="20"/>
          <w:szCs w:val="20"/>
        </w:rPr>
        <w:t>valine</w:t>
      </w:r>
      <w:proofErr w:type="spellEnd"/>
      <w:r w:rsidRPr="00F53992">
        <w:rPr>
          <w:rFonts w:ascii="Arial" w:hAnsi="Arial" w:cs="Arial"/>
          <w:sz w:val="20"/>
          <w:szCs w:val="20"/>
        </w:rPr>
        <w:fldChar w:fldCharType="end"/>
      </w:r>
      <w:r w:rsidRPr="00F53992">
        <w:rPr>
          <w:rFonts w:ascii="Arial" w:hAnsi="Arial" w:cs="Arial"/>
          <w:sz w:val="20"/>
          <w:szCs w:val="20"/>
          <w:lang w:val="id-ID"/>
        </w:rPr>
        <w:t>, and</w:t>
      </w:r>
      <w:r w:rsidRPr="00F53992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Pr="00F53992">
          <w:rPr>
            <w:rStyle w:val="Hyperlink"/>
            <w:rFonts w:ascii="Arial" w:hAnsi="Arial" w:cs="Arial"/>
            <w:color w:val="auto"/>
            <w:sz w:val="20"/>
            <w:szCs w:val="20"/>
          </w:rPr>
          <w:t>arginine</w:t>
        </w:r>
        <w:proofErr w:type="spellEnd"/>
      </w:hyperlink>
      <w:r w:rsidRPr="00F53992">
        <w:rPr>
          <w:rFonts w:ascii="Arial" w:hAnsi="Arial" w:cs="Arial"/>
          <w:bCs/>
          <w:sz w:val="20"/>
          <w:szCs w:val="20"/>
          <w:lang w:val="id-ID"/>
        </w:rPr>
        <w:t>. Characteristics of fish peptone, showed that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>the solubility of fish peptone in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>post rigor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>phase</w:t>
      </w:r>
      <w:r w:rsidRPr="00F53992">
        <w:rPr>
          <w:rFonts w:ascii="Arial" w:hAnsi="Arial" w:cs="Arial"/>
          <w:bCs/>
          <w:sz w:val="20"/>
          <w:szCs w:val="20"/>
        </w:rPr>
        <w:t xml:space="preserve"> was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 96.74%, with total nitrogen 11.86%, α-amino nitrogen 1.07 g/100</w:t>
      </w:r>
      <w:r w:rsidRPr="00F53992">
        <w:rPr>
          <w:rFonts w:ascii="Arial" w:hAnsi="Arial" w:cs="Arial"/>
          <w:bCs/>
          <w:sz w:val="20"/>
          <w:szCs w:val="20"/>
        </w:rPr>
        <w:t xml:space="preserve"> </w:t>
      </w:r>
      <w:r w:rsidRPr="00F53992">
        <w:rPr>
          <w:rFonts w:ascii="Arial" w:hAnsi="Arial" w:cs="Arial"/>
          <w:bCs/>
          <w:sz w:val="20"/>
          <w:szCs w:val="20"/>
          <w:lang w:val="id-ID"/>
        </w:rPr>
        <w:t xml:space="preserve">g, α-amino nitrogen per total nitrogen 9.02; and 0.41% saline. </w:t>
      </w:r>
      <w:proofErr w:type="gramStart"/>
      <w:r w:rsidRPr="00F53992">
        <w:rPr>
          <w:rFonts w:ascii="Arial" w:hAnsi="Arial" w:cs="Arial"/>
          <w:bCs/>
          <w:sz w:val="20"/>
          <w:szCs w:val="20"/>
        </w:rPr>
        <w:t xml:space="preserve">Higher values of optical density of fish peptone as compared to commercial </w:t>
      </w:r>
      <w:proofErr w:type="spellStart"/>
      <w:r w:rsidRPr="00F53992">
        <w:rPr>
          <w:rFonts w:ascii="Arial" w:hAnsi="Arial" w:cs="Arial"/>
          <w:bCs/>
          <w:sz w:val="20"/>
          <w:szCs w:val="20"/>
        </w:rPr>
        <w:t>pepton</w:t>
      </w:r>
      <w:proofErr w:type="spellEnd"/>
      <w:r w:rsidRPr="00F53992">
        <w:rPr>
          <w:rFonts w:ascii="Arial" w:hAnsi="Arial" w:cs="Arial"/>
          <w:bCs/>
          <w:sz w:val="20"/>
          <w:szCs w:val="20"/>
          <w:lang w:val="id-ID"/>
        </w:rPr>
        <w:t>e</w:t>
      </w:r>
      <w:r w:rsidRPr="00F53992">
        <w:rPr>
          <w:rFonts w:ascii="Arial" w:hAnsi="Arial" w:cs="Arial"/>
          <w:bCs/>
          <w:sz w:val="20"/>
          <w:szCs w:val="20"/>
        </w:rPr>
        <w:t xml:space="preserve"> indicates</w:t>
      </w:r>
      <w:proofErr w:type="gramEnd"/>
      <w:r w:rsidRPr="00F53992">
        <w:rPr>
          <w:rFonts w:ascii="Arial" w:hAnsi="Arial" w:cs="Arial"/>
          <w:bCs/>
          <w:sz w:val="20"/>
          <w:szCs w:val="20"/>
        </w:rPr>
        <w:t xml:space="preserve"> that the fish peptone has higher capacity to support the growth of bacteria in simple media.</w:t>
      </w:r>
    </w:p>
    <w:p w:rsidR="00F53992" w:rsidRPr="00F53992" w:rsidRDefault="00F53992" w:rsidP="00F53992">
      <w:pPr>
        <w:ind w:left="131" w:firstLine="720"/>
        <w:rPr>
          <w:rFonts w:ascii="Arial" w:hAnsi="Arial" w:cs="Arial"/>
          <w:bCs/>
          <w:i/>
          <w:sz w:val="20"/>
          <w:szCs w:val="20"/>
          <w:lang w:val="id-ID"/>
        </w:rPr>
      </w:pPr>
      <w:r w:rsidRPr="00F53992">
        <w:rPr>
          <w:rFonts w:ascii="Arial" w:hAnsi="Arial" w:cs="Arial"/>
          <w:b/>
          <w:bCs/>
          <w:i/>
          <w:sz w:val="20"/>
          <w:szCs w:val="20"/>
          <w:lang w:val="id-ID"/>
        </w:rPr>
        <w:t>Keywords</w:t>
      </w:r>
      <w:r w:rsidRPr="00F53992">
        <w:rPr>
          <w:rFonts w:ascii="Arial" w:hAnsi="Arial" w:cs="Arial"/>
          <w:bCs/>
          <w:i/>
          <w:sz w:val="20"/>
          <w:szCs w:val="20"/>
          <w:lang w:val="id-ID"/>
        </w:rPr>
        <w:t>: peptone, post rigor, enzyme, hydrolisis, amino acids</w:t>
      </w:r>
    </w:p>
    <w:p w:rsidR="00F53992" w:rsidRPr="00F53992" w:rsidRDefault="00F53992" w:rsidP="00F53992">
      <w:pPr>
        <w:spacing w:after="240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4D149C" w:rsidRPr="00F53992" w:rsidRDefault="004D149C" w:rsidP="00F53992">
      <w:pPr>
        <w:pStyle w:val="Title"/>
        <w:spacing w:after="360"/>
        <w:rPr>
          <w:rFonts w:ascii="Arial" w:hAnsi="Arial" w:cs="Arial"/>
          <w:b w:val="0"/>
          <w:sz w:val="20"/>
          <w:szCs w:val="20"/>
          <w:lang w:val="id-ID"/>
        </w:rPr>
      </w:pPr>
    </w:p>
    <w:sectPr w:rsidR="004D149C" w:rsidRPr="00F53992" w:rsidSect="0005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BDA"/>
    <w:multiLevelType w:val="hybridMultilevel"/>
    <w:tmpl w:val="6038CA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128E"/>
    <w:multiLevelType w:val="hybridMultilevel"/>
    <w:tmpl w:val="69BCD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7743"/>
    <w:multiLevelType w:val="hybridMultilevel"/>
    <w:tmpl w:val="6038CA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9E1"/>
    <w:rsid w:val="00190C92"/>
    <w:rsid w:val="004D149C"/>
    <w:rsid w:val="004D19E1"/>
    <w:rsid w:val="00A0219C"/>
    <w:rsid w:val="00CA3C12"/>
    <w:rsid w:val="00F4569C"/>
    <w:rsid w:val="00F5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E1"/>
    <w:pPr>
      <w:spacing w:before="120"/>
      <w:ind w:left="851" w:right="312" w:hanging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E1"/>
    <w:pPr>
      <w:ind w:left="720"/>
      <w:contextualSpacing/>
    </w:pPr>
  </w:style>
  <w:style w:type="character" w:customStyle="1" w:styleId="hps">
    <w:name w:val="hps"/>
    <w:basedOn w:val="DefaultParagraphFont"/>
    <w:rsid w:val="004D19E1"/>
  </w:style>
  <w:style w:type="character" w:styleId="Hyperlink">
    <w:name w:val="Hyperlink"/>
    <w:basedOn w:val="DefaultParagraphFont"/>
    <w:unhideWhenUsed/>
    <w:rsid w:val="00F4569C"/>
    <w:rPr>
      <w:color w:val="0000FF"/>
      <w:u w:val="single"/>
    </w:rPr>
  </w:style>
  <w:style w:type="character" w:customStyle="1" w:styleId="longtext">
    <w:name w:val="long_text"/>
    <w:basedOn w:val="DefaultParagraphFont"/>
    <w:rsid w:val="00F4569C"/>
  </w:style>
  <w:style w:type="paragraph" w:styleId="NoSpacing">
    <w:name w:val="No Spacing"/>
    <w:uiPriority w:val="1"/>
    <w:qFormat/>
    <w:rsid w:val="00190C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92"/>
    <w:pPr>
      <w:spacing w:before="0" w:line="240" w:lineRule="auto"/>
      <w:ind w:left="0" w:right="0" w:firstLine="0"/>
      <w:jc w:val="left"/>
    </w:pPr>
    <w:rPr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C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92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4D149C"/>
    <w:pPr>
      <w:spacing w:before="0" w:after="0" w:line="36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customStyle="1" w:styleId="TitleChar">
    <w:name w:val="Title Char"/>
    <w:basedOn w:val="DefaultParagraphFont"/>
    <w:link w:val="Title"/>
    <w:rsid w:val="004D149C"/>
    <w:rPr>
      <w:rFonts w:ascii="Times New Roman" w:eastAsia="Times New Roman" w:hAnsi="Times New Roman" w:cs="Times New Roman"/>
      <w:b/>
      <w:bCs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ology.com/argin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riology.com/histam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saputra87@gmail.com" TargetMode="External"/><Relationship Id="rId5" Type="http://schemas.openxmlformats.org/officeDocument/2006/relationships/hyperlink" Target="mailto:ddsaputra@binus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Toshiba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DD_Saputra</dc:creator>
  <cp:lastModifiedBy>DD_Saputra</cp:lastModifiedBy>
  <cp:revision>2</cp:revision>
  <dcterms:created xsi:type="dcterms:W3CDTF">2014-07-17T18:49:00Z</dcterms:created>
  <dcterms:modified xsi:type="dcterms:W3CDTF">2014-07-17T18:49:00Z</dcterms:modified>
</cp:coreProperties>
</file>