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9C" w:rsidRPr="00A0219C" w:rsidRDefault="00A0219C" w:rsidP="00A0219C">
      <w:pPr>
        <w:pStyle w:val="Title"/>
        <w:spacing w:line="240" w:lineRule="auto"/>
        <w:ind w:left="880"/>
        <w:rPr>
          <w:rFonts w:ascii="Arial" w:hAnsi="Arial" w:cs="Arial"/>
          <w:lang w:val="id-ID"/>
        </w:rPr>
      </w:pPr>
      <w:r w:rsidRPr="00A0219C">
        <w:rPr>
          <w:rFonts w:ascii="Arial" w:hAnsi="Arial" w:cs="Arial"/>
          <w:lang w:val="id-ID"/>
        </w:rPr>
        <w:t>Preserving Technique of Fish Red Tilapia Fillet, Oreochromis niloticus with Antimicrobes Compound produced by  Lactic Acid Bacteria Cocktail as Probiotics Candidates</w:t>
      </w:r>
    </w:p>
    <w:p w:rsidR="00A0219C" w:rsidRDefault="00A0219C" w:rsidP="00A0219C">
      <w:pPr>
        <w:pStyle w:val="Title"/>
        <w:spacing w:line="240" w:lineRule="auto"/>
        <w:rPr>
          <w:rFonts w:ascii="Arial" w:hAnsi="Arial" w:cs="Arial"/>
          <w:lang w:val="id-ID"/>
        </w:rPr>
      </w:pPr>
    </w:p>
    <w:p w:rsidR="00A0219C" w:rsidRPr="00A0219C" w:rsidRDefault="00A0219C" w:rsidP="00A0219C">
      <w:pPr>
        <w:pStyle w:val="Title"/>
        <w:spacing w:line="240" w:lineRule="auto"/>
        <w:rPr>
          <w:rFonts w:ascii="Arial" w:hAnsi="Arial" w:cs="Arial"/>
          <w:lang w:val="id-ID"/>
        </w:rPr>
      </w:pPr>
      <w:r w:rsidRPr="00A0219C">
        <w:rPr>
          <w:rFonts w:ascii="Arial" w:hAnsi="Arial" w:cs="Arial"/>
          <w:lang w:val="id-ID"/>
        </w:rPr>
        <w:t>Dede Saputra</w:t>
      </w:r>
      <w:r w:rsidRPr="00A0219C">
        <w:rPr>
          <w:rFonts w:ascii="Arial" w:hAnsi="Arial" w:cs="Arial"/>
          <w:vertAlign w:val="superscript"/>
          <w:lang w:val="id-ID"/>
        </w:rPr>
        <w:t>1)</w:t>
      </w:r>
      <w:r w:rsidRPr="00A0219C">
        <w:rPr>
          <w:rFonts w:ascii="Arial" w:hAnsi="Arial" w:cs="Arial"/>
          <w:lang w:val="id-ID"/>
        </w:rPr>
        <w:t>, Tati Nurhayati</w:t>
      </w:r>
      <w:r w:rsidRPr="00A0219C">
        <w:rPr>
          <w:rFonts w:ascii="Arial" w:hAnsi="Arial" w:cs="Arial"/>
          <w:vertAlign w:val="superscript"/>
          <w:lang w:val="id-ID"/>
        </w:rPr>
        <w:t>2)</w:t>
      </w:r>
    </w:p>
    <w:p w:rsidR="00A0219C" w:rsidRPr="00A0219C" w:rsidRDefault="00A0219C" w:rsidP="00A0219C">
      <w:pPr>
        <w:pStyle w:val="Title"/>
        <w:spacing w:line="240" w:lineRule="auto"/>
        <w:rPr>
          <w:rFonts w:ascii="Arial" w:hAnsi="Arial" w:cs="Arial"/>
          <w:b w:val="0"/>
          <w:sz w:val="20"/>
          <w:szCs w:val="20"/>
          <w:lang w:val="id-ID"/>
        </w:rPr>
      </w:pPr>
    </w:p>
    <w:p w:rsidR="004D149C" w:rsidRPr="00A0219C" w:rsidRDefault="004D149C" w:rsidP="004D149C">
      <w:pPr>
        <w:pStyle w:val="Title"/>
        <w:numPr>
          <w:ilvl w:val="0"/>
          <w:numId w:val="2"/>
        </w:numPr>
        <w:spacing w:line="240" w:lineRule="auto"/>
        <w:rPr>
          <w:rFonts w:ascii="Arial" w:hAnsi="Arial" w:cs="Arial"/>
          <w:b w:val="0"/>
          <w:sz w:val="20"/>
          <w:szCs w:val="20"/>
          <w:lang w:val="id-ID"/>
        </w:rPr>
      </w:pPr>
      <w:r w:rsidRPr="00A0219C">
        <w:rPr>
          <w:rFonts w:ascii="Arial" w:hAnsi="Arial" w:cs="Arial"/>
          <w:b w:val="0"/>
          <w:sz w:val="20"/>
          <w:szCs w:val="20"/>
          <w:lang w:val="id-ID"/>
        </w:rPr>
        <w:t>Department of Food Science and technology, Faculry of Engineering, Binus University</w:t>
      </w:r>
    </w:p>
    <w:p w:rsidR="00A0219C" w:rsidRPr="00A0219C" w:rsidRDefault="004D149C" w:rsidP="00A0219C">
      <w:pPr>
        <w:pStyle w:val="Title"/>
        <w:spacing w:after="120" w:line="240" w:lineRule="auto"/>
        <w:ind w:left="720"/>
        <w:rPr>
          <w:rFonts w:ascii="Arial" w:hAnsi="Arial" w:cs="Arial"/>
          <w:b w:val="0"/>
          <w:sz w:val="20"/>
          <w:szCs w:val="20"/>
          <w:lang w:val="id-ID"/>
        </w:rPr>
      </w:pPr>
      <w:r w:rsidRPr="00A0219C">
        <w:rPr>
          <w:rFonts w:ascii="Arial" w:hAnsi="Arial" w:cs="Arial"/>
          <w:b w:val="0"/>
          <w:sz w:val="20"/>
          <w:szCs w:val="20"/>
          <w:lang w:val="id-ID"/>
        </w:rPr>
        <w:t>Jl. K.H. Syahdan No. 9, Jakarta 11480</w:t>
      </w:r>
    </w:p>
    <w:p w:rsidR="00A0219C" w:rsidRPr="00A0219C" w:rsidRDefault="00A0219C" w:rsidP="00A0219C">
      <w:pPr>
        <w:pStyle w:val="Titl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 w:val="0"/>
          <w:sz w:val="20"/>
          <w:szCs w:val="20"/>
          <w:lang w:val="id-ID"/>
        </w:rPr>
      </w:pPr>
      <w:r w:rsidRPr="00A0219C">
        <w:rPr>
          <w:rFonts w:ascii="Arial" w:hAnsi="Arial" w:cs="Arial"/>
          <w:b w:val="0"/>
          <w:sz w:val="20"/>
          <w:szCs w:val="20"/>
          <w:lang w:val="id-ID"/>
        </w:rPr>
        <w:t>Departemen Teknologi Hasil Perairan, Fakultas Perikanan dan Ilmu Kelautan, Institut Pertanian Bogor.</w:t>
      </w:r>
      <w:r>
        <w:rPr>
          <w:rFonts w:ascii="Arial" w:hAnsi="Arial" w:cs="Arial"/>
          <w:b w:val="0"/>
          <w:sz w:val="20"/>
          <w:szCs w:val="20"/>
          <w:lang w:val="id-ID"/>
        </w:rPr>
        <w:t xml:space="preserve"> </w:t>
      </w:r>
      <w:r w:rsidRPr="00A0219C">
        <w:rPr>
          <w:rFonts w:ascii="Arial" w:hAnsi="Arial" w:cs="Arial"/>
          <w:b w:val="0"/>
          <w:sz w:val="20"/>
          <w:szCs w:val="20"/>
          <w:lang w:val="id-ID"/>
        </w:rPr>
        <w:t>Jl. Lingkar Akademik Wing III, Gedung FPIK, IPB, Bogor 16116</w:t>
      </w:r>
    </w:p>
    <w:p w:rsidR="00A0219C" w:rsidRPr="00A0219C" w:rsidRDefault="00A0219C" w:rsidP="00A0219C">
      <w:pPr>
        <w:pStyle w:val="Title"/>
        <w:spacing w:line="240" w:lineRule="auto"/>
        <w:rPr>
          <w:rFonts w:ascii="Arial" w:hAnsi="Arial" w:cs="Arial"/>
          <w:b w:val="0"/>
          <w:sz w:val="20"/>
          <w:szCs w:val="20"/>
          <w:lang w:val="id-ID"/>
        </w:rPr>
      </w:pPr>
    </w:p>
    <w:p w:rsidR="00A0219C" w:rsidRPr="00A0219C" w:rsidRDefault="00A0219C" w:rsidP="00A0219C">
      <w:pPr>
        <w:pStyle w:val="Title"/>
        <w:spacing w:line="240" w:lineRule="auto"/>
        <w:rPr>
          <w:rFonts w:ascii="Arial" w:hAnsi="Arial" w:cs="Arial"/>
          <w:b w:val="0"/>
          <w:sz w:val="20"/>
          <w:szCs w:val="20"/>
          <w:lang w:val="id-ID"/>
        </w:rPr>
      </w:pPr>
      <w:r w:rsidRPr="00A0219C">
        <w:rPr>
          <w:rFonts w:ascii="Arial" w:hAnsi="Arial" w:cs="Arial"/>
          <w:b w:val="0"/>
          <w:sz w:val="20"/>
          <w:szCs w:val="20"/>
          <w:lang w:val="id-ID"/>
        </w:rPr>
        <w:t xml:space="preserve">Koresponden: </w:t>
      </w:r>
      <w:hyperlink r:id="rId5" w:history="1">
        <w:r w:rsidRPr="00A0219C">
          <w:rPr>
            <w:rStyle w:val="Hyperlink"/>
            <w:rFonts w:ascii="Arial" w:hAnsi="Arial" w:cs="Arial"/>
            <w:b w:val="0"/>
            <w:sz w:val="20"/>
            <w:szCs w:val="20"/>
            <w:lang w:val="id-ID"/>
          </w:rPr>
          <w:t>ddsaputra@binus.ac.id</w:t>
        </w:r>
      </w:hyperlink>
      <w:r w:rsidRPr="00A0219C">
        <w:rPr>
          <w:rFonts w:ascii="Arial" w:hAnsi="Arial" w:cs="Arial"/>
          <w:b w:val="0"/>
          <w:sz w:val="20"/>
          <w:szCs w:val="20"/>
          <w:lang w:val="id-ID"/>
        </w:rPr>
        <w:t xml:space="preserve">; </w:t>
      </w:r>
      <w:hyperlink r:id="rId6" w:history="1">
        <w:r w:rsidRPr="00A0219C">
          <w:rPr>
            <w:rStyle w:val="Hyperlink"/>
            <w:rFonts w:ascii="Arial" w:hAnsi="Arial" w:cs="Arial"/>
            <w:b w:val="0"/>
            <w:sz w:val="20"/>
            <w:szCs w:val="20"/>
            <w:lang w:val="id-ID"/>
          </w:rPr>
          <w:t>ddsaputra87@gmail.com</w:t>
        </w:r>
      </w:hyperlink>
      <w:r w:rsidRPr="00A0219C">
        <w:rPr>
          <w:rFonts w:ascii="Arial" w:hAnsi="Arial" w:cs="Arial"/>
          <w:b w:val="0"/>
          <w:sz w:val="20"/>
          <w:szCs w:val="20"/>
          <w:lang w:val="id-ID"/>
        </w:rPr>
        <w:t xml:space="preserve"> </w:t>
      </w:r>
    </w:p>
    <w:p w:rsidR="00A0219C" w:rsidRPr="00A0219C" w:rsidRDefault="00A0219C" w:rsidP="00A0219C">
      <w:pPr>
        <w:pStyle w:val="Title"/>
        <w:spacing w:after="120"/>
        <w:rPr>
          <w:rFonts w:ascii="Arial" w:hAnsi="Arial" w:cs="Arial"/>
          <w:sz w:val="20"/>
          <w:szCs w:val="20"/>
          <w:lang w:val="id-ID"/>
        </w:rPr>
      </w:pPr>
    </w:p>
    <w:p w:rsidR="00A0219C" w:rsidRPr="00A0219C" w:rsidRDefault="00A0219C" w:rsidP="00A0219C">
      <w:pPr>
        <w:pStyle w:val="Title"/>
        <w:spacing w:after="360"/>
        <w:rPr>
          <w:rFonts w:ascii="Arial" w:hAnsi="Arial" w:cs="Arial"/>
          <w:lang w:val="id-ID"/>
        </w:rPr>
      </w:pPr>
      <w:r w:rsidRPr="00A0219C">
        <w:rPr>
          <w:rFonts w:ascii="Arial" w:hAnsi="Arial" w:cs="Arial"/>
          <w:lang w:val="id-ID"/>
        </w:rPr>
        <w:t>ABSTRACT</w:t>
      </w:r>
    </w:p>
    <w:p w:rsidR="00A0219C" w:rsidRPr="00A0219C" w:rsidRDefault="00A0219C" w:rsidP="00A0219C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eastAsia="TimesNewRomanPS-ItalicMT" w:hAnsi="Arial" w:cs="Arial"/>
          <w:iCs/>
          <w:sz w:val="20"/>
          <w:szCs w:val="20"/>
        </w:rPr>
      </w:pPr>
      <w:r w:rsidRPr="00A0219C">
        <w:rPr>
          <w:rFonts w:ascii="Arial" w:hAnsi="Arial" w:cs="Arial"/>
          <w:sz w:val="20"/>
          <w:szCs w:val="20"/>
        </w:rPr>
        <w:t xml:space="preserve">Red tilapia is a good commodity to be developed because it has a high nutritional value composition, with a protein content 17.8%, fat 2.8%, 1.2%, and others composition. </w:t>
      </w:r>
      <w:r w:rsidRPr="00A0219C">
        <w:rPr>
          <w:rFonts w:ascii="Arial" w:eastAsia="TimesNewRomanPS-ItalicMT" w:hAnsi="Arial" w:cs="Arial"/>
          <w:iCs/>
          <w:sz w:val="20"/>
          <w:szCs w:val="20"/>
        </w:rPr>
        <w:t>The fillet of red tilapia fish is easy to spoil</w:t>
      </w:r>
      <w:r w:rsidRPr="00A0219C">
        <w:rPr>
          <w:rFonts w:ascii="Arial" w:eastAsia="TimesNewRomanPSMT" w:hAnsi="Arial" w:cs="Arial"/>
          <w:sz w:val="20"/>
          <w:szCs w:val="20"/>
        </w:rPr>
        <w:t xml:space="preserve">, </w:t>
      </w:r>
      <w:r w:rsidRPr="00A0219C">
        <w:rPr>
          <w:rFonts w:ascii="Arial" w:eastAsia="TimesNewRomanPS-ItalicMT" w:hAnsi="Arial" w:cs="Arial"/>
          <w:iCs/>
          <w:sz w:val="20"/>
          <w:szCs w:val="20"/>
        </w:rPr>
        <w:t xml:space="preserve">because of </w:t>
      </w:r>
      <w:r w:rsidRPr="00A0219C">
        <w:rPr>
          <w:rFonts w:ascii="Arial" w:hAnsi="Arial" w:cs="Arial"/>
          <w:sz w:val="20"/>
          <w:szCs w:val="20"/>
        </w:rPr>
        <w:t xml:space="preserve">S. </w:t>
      </w:r>
      <w:proofErr w:type="spellStart"/>
      <w:r w:rsidRPr="00A0219C">
        <w:rPr>
          <w:rFonts w:ascii="Arial" w:hAnsi="Arial" w:cs="Arial"/>
          <w:sz w:val="20"/>
          <w:szCs w:val="20"/>
        </w:rPr>
        <w:t>aureus</w:t>
      </w:r>
      <w:proofErr w:type="spellEnd"/>
      <w:r w:rsidRPr="00A0219C">
        <w:rPr>
          <w:rFonts w:ascii="Arial" w:hAnsi="Arial" w:cs="Arial"/>
          <w:sz w:val="20"/>
          <w:szCs w:val="20"/>
        </w:rPr>
        <w:t xml:space="preserve">, Salmonella sp., and other </w:t>
      </w:r>
      <w:proofErr w:type="gramStart"/>
      <w:r w:rsidRPr="00A0219C">
        <w:rPr>
          <w:rFonts w:ascii="Arial" w:hAnsi="Arial" w:cs="Arial"/>
          <w:sz w:val="20"/>
          <w:szCs w:val="20"/>
        </w:rPr>
        <w:t>spoilage  microbes</w:t>
      </w:r>
      <w:proofErr w:type="gramEnd"/>
      <w:r w:rsidRPr="00A0219C">
        <w:rPr>
          <w:rFonts w:ascii="Arial" w:hAnsi="Arial" w:cs="Arial"/>
          <w:sz w:val="20"/>
          <w:szCs w:val="20"/>
        </w:rPr>
        <w:t xml:space="preserve">. Many methods are used to save and preserve the quality of fillet, such fillet preparation through good sanitation practices, cooling process, but the </w:t>
      </w:r>
      <w:proofErr w:type="gramStart"/>
      <w:r w:rsidRPr="00A0219C">
        <w:rPr>
          <w:rFonts w:ascii="Arial" w:hAnsi="Arial" w:cs="Arial"/>
          <w:sz w:val="20"/>
          <w:szCs w:val="20"/>
        </w:rPr>
        <w:t>effort were</w:t>
      </w:r>
      <w:proofErr w:type="gramEnd"/>
      <w:r w:rsidRPr="00A0219C">
        <w:rPr>
          <w:rFonts w:ascii="Arial" w:hAnsi="Arial" w:cs="Arial"/>
          <w:sz w:val="20"/>
          <w:szCs w:val="20"/>
        </w:rPr>
        <w:t xml:space="preserve"> not optimal. The objectives of this study were to: 1) evaluate the potency of </w:t>
      </w:r>
      <w:proofErr w:type="spellStart"/>
      <w:r w:rsidRPr="00A0219C">
        <w:rPr>
          <w:rFonts w:ascii="Arial" w:hAnsi="Arial" w:cs="Arial"/>
          <w:sz w:val="20"/>
          <w:szCs w:val="20"/>
        </w:rPr>
        <w:t>antimicrobes</w:t>
      </w:r>
      <w:proofErr w:type="spellEnd"/>
      <w:r w:rsidRPr="00A0219C">
        <w:rPr>
          <w:rFonts w:ascii="Arial" w:hAnsi="Arial" w:cs="Arial"/>
          <w:sz w:val="20"/>
          <w:szCs w:val="20"/>
        </w:rPr>
        <w:t xml:space="preserve"> produced by LAB cocktail as </w:t>
      </w:r>
      <w:proofErr w:type="spellStart"/>
      <w:r w:rsidRPr="00A0219C">
        <w:rPr>
          <w:rFonts w:ascii="Arial" w:hAnsi="Arial" w:cs="Arial"/>
          <w:sz w:val="20"/>
          <w:szCs w:val="20"/>
        </w:rPr>
        <w:t>probiotic</w:t>
      </w:r>
      <w:proofErr w:type="spellEnd"/>
      <w:r w:rsidRPr="00A0219C">
        <w:rPr>
          <w:rFonts w:ascii="Arial" w:hAnsi="Arial" w:cs="Arial"/>
          <w:sz w:val="20"/>
          <w:szCs w:val="20"/>
        </w:rPr>
        <w:t xml:space="preserve"> candidates </w:t>
      </w:r>
      <w:r w:rsidRPr="00A0219C">
        <w:rPr>
          <w:rFonts w:ascii="Arial" w:eastAsia="TimesNewRomanPS-ItalicMT" w:hAnsi="Arial" w:cs="Arial"/>
          <w:iCs/>
          <w:sz w:val="20"/>
          <w:szCs w:val="20"/>
        </w:rPr>
        <w:t>to inhibit the growth of spoilage bacteria that contaminated the red tilapia fillet</w:t>
      </w:r>
      <w:r w:rsidRPr="00A0219C">
        <w:rPr>
          <w:rFonts w:ascii="Arial" w:hAnsi="Arial" w:cs="Arial"/>
          <w:sz w:val="20"/>
          <w:szCs w:val="20"/>
        </w:rPr>
        <w:t xml:space="preserve">; 2) evaluate the effect of </w:t>
      </w:r>
      <w:proofErr w:type="spellStart"/>
      <w:r w:rsidRPr="00A0219C">
        <w:rPr>
          <w:rFonts w:ascii="Arial" w:hAnsi="Arial" w:cs="Arial"/>
          <w:sz w:val="20"/>
          <w:szCs w:val="20"/>
        </w:rPr>
        <w:t>antimicrobes</w:t>
      </w:r>
      <w:proofErr w:type="spellEnd"/>
      <w:r w:rsidRPr="00A0219C">
        <w:rPr>
          <w:rFonts w:ascii="Arial" w:hAnsi="Arial" w:cs="Arial"/>
          <w:sz w:val="20"/>
          <w:szCs w:val="20"/>
        </w:rPr>
        <w:t xml:space="preserve"> compounds produced by LAB cocktail as </w:t>
      </w:r>
      <w:proofErr w:type="spellStart"/>
      <w:r w:rsidRPr="00A0219C">
        <w:rPr>
          <w:rFonts w:ascii="Arial" w:hAnsi="Arial" w:cs="Arial"/>
          <w:sz w:val="20"/>
          <w:szCs w:val="20"/>
        </w:rPr>
        <w:t>probiotic</w:t>
      </w:r>
      <w:proofErr w:type="spellEnd"/>
      <w:r w:rsidRPr="00A0219C">
        <w:rPr>
          <w:rFonts w:ascii="Arial" w:hAnsi="Arial" w:cs="Arial"/>
          <w:sz w:val="20"/>
          <w:szCs w:val="20"/>
        </w:rPr>
        <w:t xml:space="preserve"> candidates of inhibiting the setback fillet quality, 3) determine the shelf life of red tilapia fillet at room temperature. The LAB cocktail as </w:t>
      </w:r>
      <w:proofErr w:type="spellStart"/>
      <w:r w:rsidRPr="00A0219C">
        <w:rPr>
          <w:rFonts w:ascii="Arial" w:hAnsi="Arial" w:cs="Arial"/>
          <w:sz w:val="20"/>
          <w:szCs w:val="20"/>
        </w:rPr>
        <w:t>probiotic</w:t>
      </w:r>
      <w:proofErr w:type="spellEnd"/>
      <w:r w:rsidRPr="00A0219C">
        <w:rPr>
          <w:rFonts w:ascii="Arial" w:hAnsi="Arial" w:cs="Arial"/>
          <w:sz w:val="20"/>
          <w:szCs w:val="20"/>
        </w:rPr>
        <w:t xml:space="preserve"> candidates produced by LAB cocktail are able to inhibit the growth of spoilage bacteria; Pseudomonas </w:t>
      </w:r>
      <w:proofErr w:type="spellStart"/>
      <w:r w:rsidRPr="00A0219C">
        <w:rPr>
          <w:rFonts w:ascii="Arial" w:hAnsi="Arial" w:cs="Arial"/>
          <w:sz w:val="20"/>
          <w:szCs w:val="20"/>
        </w:rPr>
        <w:t>aeruginosa</w:t>
      </w:r>
      <w:proofErr w:type="spellEnd"/>
      <w:r w:rsidRPr="00A0219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A0219C">
        <w:rPr>
          <w:rFonts w:ascii="Arial" w:hAnsi="Arial" w:cs="Arial"/>
          <w:sz w:val="20"/>
          <w:szCs w:val="20"/>
        </w:rPr>
        <w:t>Listeria</w:t>
      </w:r>
      <w:proofErr w:type="spellEnd"/>
      <w:r w:rsidRPr="00A021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9C">
        <w:rPr>
          <w:rFonts w:ascii="Arial" w:hAnsi="Arial" w:cs="Arial"/>
          <w:sz w:val="20"/>
          <w:szCs w:val="20"/>
        </w:rPr>
        <w:t>monocytogenes</w:t>
      </w:r>
      <w:proofErr w:type="spellEnd"/>
      <w:r w:rsidRPr="00A0219C">
        <w:rPr>
          <w:rFonts w:ascii="Arial" w:hAnsi="Arial" w:cs="Arial"/>
          <w:sz w:val="20"/>
          <w:szCs w:val="20"/>
        </w:rPr>
        <w:t xml:space="preserve"> through the well diffusion method. The </w:t>
      </w:r>
      <w:proofErr w:type="spellStart"/>
      <w:r w:rsidRPr="00A0219C">
        <w:rPr>
          <w:rFonts w:ascii="Arial" w:hAnsi="Arial" w:cs="Arial"/>
          <w:sz w:val="20"/>
          <w:szCs w:val="20"/>
        </w:rPr>
        <w:t>antimicrobe</w:t>
      </w:r>
      <w:proofErr w:type="spellEnd"/>
      <w:r w:rsidRPr="00A0219C">
        <w:rPr>
          <w:rFonts w:ascii="Arial" w:hAnsi="Arial" w:cs="Arial"/>
          <w:sz w:val="20"/>
          <w:szCs w:val="20"/>
        </w:rPr>
        <w:t xml:space="preserve"> compounds could </w:t>
      </w:r>
      <w:proofErr w:type="gramStart"/>
      <w:r w:rsidRPr="00A0219C">
        <w:rPr>
          <w:rFonts w:ascii="Arial" w:hAnsi="Arial" w:cs="Arial"/>
          <w:sz w:val="20"/>
          <w:szCs w:val="20"/>
        </w:rPr>
        <w:t>inhibit  the</w:t>
      </w:r>
      <w:proofErr w:type="gramEnd"/>
      <w:r w:rsidRPr="00A0219C">
        <w:rPr>
          <w:rFonts w:ascii="Arial" w:hAnsi="Arial" w:cs="Arial"/>
          <w:sz w:val="20"/>
          <w:szCs w:val="20"/>
        </w:rPr>
        <w:t xml:space="preserve"> rate of deterioration quality of red tilapia fillets until 12 hours, </w:t>
      </w:r>
      <w:r w:rsidRPr="00A0219C">
        <w:rPr>
          <w:rFonts w:ascii="Arial" w:eastAsia="TimesNewRomanPS-ItalicMT" w:hAnsi="Arial" w:cs="Arial"/>
          <w:iCs/>
          <w:sz w:val="20"/>
          <w:szCs w:val="20"/>
        </w:rPr>
        <w:t xml:space="preserve">so that compound of </w:t>
      </w:r>
      <w:proofErr w:type="spellStart"/>
      <w:r w:rsidRPr="00A0219C">
        <w:rPr>
          <w:rFonts w:ascii="Arial" w:eastAsia="TimesNewRomanPS-ItalicMT" w:hAnsi="Arial" w:cs="Arial"/>
          <w:iCs/>
          <w:sz w:val="20"/>
          <w:szCs w:val="20"/>
        </w:rPr>
        <w:t>antimicrobe</w:t>
      </w:r>
      <w:proofErr w:type="spellEnd"/>
      <w:r w:rsidRPr="00A0219C">
        <w:rPr>
          <w:rFonts w:ascii="Arial" w:eastAsia="TimesNewRomanPS-ItalicMT" w:hAnsi="Arial" w:cs="Arial"/>
          <w:iCs/>
          <w:sz w:val="20"/>
          <w:szCs w:val="20"/>
        </w:rPr>
        <w:t xml:space="preserve"> can be used as natural preservative at fish product.</w:t>
      </w:r>
    </w:p>
    <w:p w:rsidR="00A0219C" w:rsidRPr="00A0219C" w:rsidRDefault="00A0219C" w:rsidP="00A0219C">
      <w:pPr>
        <w:tabs>
          <w:tab w:val="left" w:pos="567"/>
          <w:tab w:val="left" w:pos="2552"/>
        </w:tabs>
        <w:spacing w:after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Pr="00A0219C">
        <w:rPr>
          <w:rFonts w:ascii="Arial" w:hAnsi="Arial" w:cs="Arial"/>
          <w:b/>
          <w:sz w:val="20"/>
          <w:szCs w:val="20"/>
          <w:lang w:val="id-ID"/>
        </w:rPr>
        <w:tab/>
      </w:r>
      <w:r w:rsidRPr="00A0219C">
        <w:rPr>
          <w:rFonts w:ascii="Arial" w:hAnsi="Arial" w:cs="Arial"/>
          <w:b/>
          <w:sz w:val="20"/>
          <w:szCs w:val="20"/>
        </w:rPr>
        <w:t>Key words</w:t>
      </w:r>
      <w:r w:rsidRPr="00A0219C">
        <w:rPr>
          <w:rFonts w:ascii="Arial" w:hAnsi="Arial" w:cs="Arial"/>
          <w:sz w:val="20"/>
          <w:szCs w:val="20"/>
        </w:rPr>
        <w:t xml:space="preserve">: fillet, red tilapia, </w:t>
      </w:r>
      <w:proofErr w:type="spellStart"/>
      <w:r w:rsidRPr="00A0219C">
        <w:rPr>
          <w:rFonts w:ascii="Arial" w:hAnsi="Arial" w:cs="Arial"/>
          <w:sz w:val="20"/>
          <w:szCs w:val="20"/>
        </w:rPr>
        <w:t>antimicrobes</w:t>
      </w:r>
      <w:proofErr w:type="spellEnd"/>
      <w:r w:rsidRPr="00A0219C">
        <w:rPr>
          <w:rFonts w:ascii="Arial" w:hAnsi="Arial" w:cs="Arial"/>
          <w:sz w:val="20"/>
          <w:szCs w:val="20"/>
        </w:rPr>
        <w:t>, LAB, cocktail</w:t>
      </w:r>
    </w:p>
    <w:p w:rsidR="004D149C" w:rsidRPr="00A0219C" w:rsidRDefault="004D149C" w:rsidP="004D149C">
      <w:pPr>
        <w:jc w:val="center"/>
        <w:rPr>
          <w:rFonts w:ascii="Arial" w:hAnsi="Arial" w:cs="Arial"/>
          <w:b/>
          <w:sz w:val="20"/>
          <w:szCs w:val="20"/>
          <w:lang w:val="id-ID"/>
        </w:rPr>
      </w:pPr>
    </w:p>
    <w:sectPr w:rsidR="004D149C" w:rsidRPr="00A0219C" w:rsidSect="00051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BDA"/>
    <w:multiLevelType w:val="hybridMultilevel"/>
    <w:tmpl w:val="6038CA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6128E"/>
    <w:multiLevelType w:val="hybridMultilevel"/>
    <w:tmpl w:val="69BCD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77743"/>
    <w:multiLevelType w:val="hybridMultilevel"/>
    <w:tmpl w:val="6038CA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19E1"/>
    <w:rsid w:val="00190C92"/>
    <w:rsid w:val="004D149C"/>
    <w:rsid w:val="004D19E1"/>
    <w:rsid w:val="00A0219C"/>
    <w:rsid w:val="00CA3C12"/>
    <w:rsid w:val="00F4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E1"/>
    <w:pPr>
      <w:spacing w:before="120"/>
      <w:ind w:left="851" w:right="312" w:hanging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E1"/>
    <w:pPr>
      <w:ind w:left="720"/>
      <w:contextualSpacing/>
    </w:pPr>
  </w:style>
  <w:style w:type="character" w:customStyle="1" w:styleId="hps">
    <w:name w:val="hps"/>
    <w:basedOn w:val="DefaultParagraphFont"/>
    <w:rsid w:val="004D19E1"/>
  </w:style>
  <w:style w:type="character" w:styleId="Hyperlink">
    <w:name w:val="Hyperlink"/>
    <w:basedOn w:val="DefaultParagraphFont"/>
    <w:uiPriority w:val="99"/>
    <w:unhideWhenUsed/>
    <w:rsid w:val="00F4569C"/>
    <w:rPr>
      <w:color w:val="0000FF"/>
      <w:u w:val="single"/>
    </w:rPr>
  </w:style>
  <w:style w:type="character" w:customStyle="1" w:styleId="longtext">
    <w:name w:val="long_text"/>
    <w:basedOn w:val="DefaultParagraphFont"/>
    <w:rsid w:val="00F4569C"/>
  </w:style>
  <w:style w:type="paragraph" w:styleId="NoSpacing">
    <w:name w:val="No Spacing"/>
    <w:uiPriority w:val="1"/>
    <w:qFormat/>
    <w:rsid w:val="00190C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0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C92"/>
    <w:pPr>
      <w:spacing w:before="0" w:line="240" w:lineRule="auto"/>
      <w:ind w:left="0" w:right="0" w:firstLine="0"/>
      <w:jc w:val="left"/>
    </w:pPr>
    <w:rPr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C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92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4D149C"/>
    <w:pPr>
      <w:spacing w:before="0" w:after="0" w:line="36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v-SE"/>
    </w:rPr>
  </w:style>
  <w:style w:type="character" w:customStyle="1" w:styleId="TitleChar">
    <w:name w:val="Title Char"/>
    <w:basedOn w:val="DefaultParagraphFont"/>
    <w:link w:val="Title"/>
    <w:rsid w:val="004D149C"/>
    <w:rPr>
      <w:rFonts w:ascii="Times New Roman" w:eastAsia="Times New Roman" w:hAnsi="Times New Roman" w:cs="Times New Roman"/>
      <w:b/>
      <w:bCs/>
      <w:sz w:val="24"/>
      <w:szCs w:val="24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saputra87@gmail.com" TargetMode="External"/><Relationship Id="rId5" Type="http://schemas.openxmlformats.org/officeDocument/2006/relationships/hyperlink" Target="mailto:ddsaputra@binus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Toshiba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DD_Saputra</dc:creator>
  <cp:lastModifiedBy>DD_Saputra</cp:lastModifiedBy>
  <cp:revision>2</cp:revision>
  <dcterms:created xsi:type="dcterms:W3CDTF">2014-07-17T18:47:00Z</dcterms:created>
  <dcterms:modified xsi:type="dcterms:W3CDTF">2014-07-17T18:47:00Z</dcterms:modified>
</cp:coreProperties>
</file>