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9C" w:rsidRPr="004D149C" w:rsidRDefault="004D149C" w:rsidP="004D149C">
      <w:pPr>
        <w:jc w:val="center"/>
        <w:rPr>
          <w:rFonts w:ascii="Arial" w:hAnsi="Arial" w:cs="Arial"/>
          <w:b/>
          <w:sz w:val="24"/>
          <w:szCs w:val="24"/>
          <w:lang w:val="id-ID"/>
        </w:rPr>
      </w:pPr>
      <w:r w:rsidRPr="004D149C">
        <w:rPr>
          <w:rFonts w:ascii="Arial" w:hAnsi="Arial" w:cs="Arial"/>
          <w:b/>
          <w:sz w:val="24"/>
          <w:szCs w:val="24"/>
          <w:lang w:val="id-ID"/>
        </w:rPr>
        <w:t>Determination of protein digestibility of Tambaqui fish, Colossoma macropomum at different ages by in vitro methods</w:t>
      </w:r>
    </w:p>
    <w:p w:rsidR="004D149C" w:rsidRPr="004D149C" w:rsidRDefault="004D149C" w:rsidP="004D149C">
      <w:pPr>
        <w:pStyle w:val="Title"/>
        <w:spacing w:line="240" w:lineRule="auto"/>
        <w:rPr>
          <w:rFonts w:ascii="Arial" w:hAnsi="Arial" w:cs="Arial"/>
          <w:sz w:val="20"/>
          <w:szCs w:val="20"/>
          <w:lang w:val="id-ID"/>
        </w:rPr>
      </w:pPr>
    </w:p>
    <w:p w:rsidR="004D149C" w:rsidRPr="004D149C" w:rsidRDefault="004D149C" w:rsidP="004D149C">
      <w:pPr>
        <w:pStyle w:val="Title"/>
        <w:spacing w:line="240" w:lineRule="auto"/>
        <w:rPr>
          <w:rFonts w:ascii="Arial" w:hAnsi="Arial" w:cs="Arial"/>
          <w:sz w:val="20"/>
          <w:szCs w:val="20"/>
          <w:lang w:val="id-ID"/>
        </w:rPr>
      </w:pPr>
      <w:r w:rsidRPr="004D149C">
        <w:rPr>
          <w:rFonts w:ascii="Arial" w:hAnsi="Arial" w:cs="Arial"/>
          <w:sz w:val="20"/>
          <w:szCs w:val="20"/>
          <w:lang w:val="id-ID"/>
        </w:rPr>
        <w:t>Dede Saputra</w:t>
      </w:r>
      <w:r w:rsidRPr="004D149C">
        <w:rPr>
          <w:rFonts w:ascii="Arial" w:hAnsi="Arial" w:cs="Arial"/>
          <w:sz w:val="20"/>
          <w:szCs w:val="20"/>
          <w:vertAlign w:val="superscript"/>
          <w:lang w:val="id-ID"/>
        </w:rPr>
        <w:t xml:space="preserve">1) </w:t>
      </w:r>
    </w:p>
    <w:p w:rsidR="004D149C" w:rsidRPr="004D149C" w:rsidRDefault="004D149C" w:rsidP="004D149C">
      <w:pPr>
        <w:pStyle w:val="Title"/>
        <w:spacing w:line="240" w:lineRule="auto"/>
        <w:rPr>
          <w:rFonts w:ascii="Arial" w:hAnsi="Arial" w:cs="Arial"/>
          <w:b w:val="0"/>
          <w:sz w:val="20"/>
          <w:szCs w:val="20"/>
          <w:lang w:val="id-ID"/>
        </w:rPr>
      </w:pPr>
    </w:p>
    <w:p w:rsidR="004D149C" w:rsidRPr="004D149C" w:rsidRDefault="004D149C" w:rsidP="004D149C">
      <w:pPr>
        <w:pStyle w:val="Title"/>
        <w:numPr>
          <w:ilvl w:val="0"/>
          <w:numId w:val="2"/>
        </w:numPr>
        <w:spacing w:line="240" w:lineRule="auto"/>
        <w:rPr>
          <w:rFonts w:ascii="Arial" w:hAnsi="Arial" w:cs="Arial"/>
          <w:b w:val="0"/>
          <w:sz w:val="20"/>
          <w:szCs w:val="20"/>
          <w:lang w:val="id-ID"/>
        </w:rPr>
      </w:pPr>
      <w:r>
        <w:rPr>
          <w:rFonts w:ascii="Arial" w:hAnsi="Arial" w:cs="Arial"/>
          <w:b w:val="0"/>
          <w:sz w:val="20"/>
          <w:szCs w:val="20"/>
          <w:lang w:val="id-ID"/>
        </w:rPr>
        <w:t>Department of Food Science and technology</w:t>
      </w:r>
      <w:r w:rsidRPr="004D149C">
        <w:rPr>
          <w:rFonts w:ascii="Arial" w:hAnsi="Arial" w:cs="Arial"/>
          <w:b w:val="0"/>
          <w:sz w:val="20"/>
          <w:szCs w:val="20"/>
          <w:lang w:val="id-ID"/>
        </w:rPr>
        <w:t>,</w:t>
      </w:r>
      <w:r>
        <w:rPr>
          <w:rFonts w:ascii="Arial" w:hAnsi="Arial" w:cs="Arial"/>
          <w:b w:val="0"/>
          <w:sz w:val="20"/>
          <w:szCs w:val="20"/>
          <w:lang w:val="id-ID"/>
        </w:rPr>
        <w:t xml:space="preserve"> Faculry of Engineering,</w:t>
      </w:r>
      <w:r w:rsidRPr="004D149C">
        <w:rPr>
          <w:rFonts w:ascii="Arial" w:hAnsi="Arial" w:cs="Arial"/>
          <w:b w:val="0"/>
          <w:sz w:val="20"/>
          <w:szCs w:val="20"/>
          <w:lang w:val="id-ID"/>
        </w:rPr>
        <w:t xml:space="preserve"> </w:t>
      </w:r>
      <w:r>
        <w:rPr>
          <w:rFonts w:ascii="Arial" w:hAnsi="Arial" w:cs="Arial"/>
          <w:b w:val="0"/>
          <w:sz w:val="20"/>
          <w:szCs w:val="20"/>
          <w:lang w:val="id-ID"/>
        </w:rPr>
        <w:t>Binus University</w:t>
      </w:r>
    </w:p>
    <w:p w:rsidR="004D149C" w:rsidRDefault="004D149C" w:rsidP="004D149C">
      <w:pPr>
        <w:pStyle w:val="Title"/>
        <w:spacing w:after="120" w:line="240" w:lineRule="auto"/>
        <w:ind w:left="720"/>
        <w:rPr>
          <w:rFonts w:ascii="Arial" w:hAnsi="Arial" w:cs="Arial"/>
          <w:b w:val="0"/>
          <w:sz w:val="20"/>
          <w:szCs w:val="20"/>
          <w:lang w:val="id-ID"/>
        </w:rPr>
      </w:pPr>
      <w:r w:rsidRPr="004D149C">
        <w:rPr>
          <w:rFonts w:ascii="Arial" w:hAnsi="Arial" w:cs="Arial"/>
          <w:b w:val="0"/>
          <w:sz w:val="20"/>
          <w:szCs w:val="20"/>
          <w:lang w:val="id-ID"/>
        </w:rPr>
        <w:t>Jl. K.H. Syahdan No. 9, Jakarta 11480</w:t>
      </w:r>
    </w:p>
    <w:p w:rsidR="004D149C" w:rsidRPr="004D149C" w:rsidRDefault="004D149C" w:rsidP="004D149C">
      <w:pPr>
        <w:pStyle w:val="Title"/>
        <w:spacing w:after="120" w:line="240" w:lineRule="auto"/>
        <w:ind w:left="720"/>
        <w:rPr>
          <w:rFonts w:ascii="Arial" w:hAnsi="Arial" w:cs="Arial"/>
          <w:b w:val="0"/>
          <w:sz w:val="20"/>
          <w:szCs w:val="20"/>
          <w:lang w:val="id-ID"/>
        </w:rPr>
      </w:pPr>
    </w:p>
    <w:p w:rsidR="004D149C" w:rsidRPr="004D149C" w:rsidRDefault="004D149C" w:rsidP="004D149C">
      <w:pPr>
        <w:pStyle w:val="Title"/>
        <w:spacing w:line="240" w:lineRule="auto"/>
        <w:rPr>
          <w:rFonts w:ascii="Arial" w:hAnsi="Arial" w:cs="Arial"/>
          <w:b w:val="0"/>
          <w:sz w:val="20"/>
          <w:szCs w:val="20"/>
          <w:lang w:val="id-ID"/>
        </w:rPr>
      </w:pPr>
      <w:r w:rsidRPr="004D149C">
        <w:rPr>
          <w:rFonts w:ascii="Arial" w:hAnsi="Arial" w:cs="Arial"/>
          <w:b w:val="0"/>
          <w:sz w:val="20"/>
          <w:szCs w:val="20"/>
          <w:lang w:val="id-ID"/>
        </w:rPr>
        <w:t xml:space="preserve">Koresponden: </w:t>
      </w:r>
      <w:hyperlink r:id="rId5" w:history="1">
        <w:r w:rsidRPr="004D149C">
          <w:rPr>
            <w:rStyle w:val="Hyperlink"/>
            <w:rFonts w:ascii="Arial" w:hAnsi="Arial" w:cs="Arial"/>
            <w:b w:val="0"/>
            <w:sz w:val="20"/>
            <w:szCs w:val="20"/>
            <w:lang w:val="id-ID"/>
          </w:rPr>
          <w:t>ddsaputra@binus.ac.id</w:t>
        </w:r>
      </w:hyperlink>
    </w:p>
    <w:p w:rsidR="004D149C" w:rsidRPr="004D149C" w:rsidRDefault="004D149C" w:rsidP="004D149C">
      <w:pPr>
        <w:jc w:val="center"/>
        <w:rPr>
          <w:rFonts w:ascii="Arial" w:hAnsi="Arial" w:cs="Arial"/>
          <w:b/>
          <w:sz w:val="20"/>
          <w:szCs w:val="20"/>
          <w:lang w:val="id-ID"/>
        </w:rPr>
      </w:pPr>
    </w:p>
    <w:p w:rsidR="004D149C" w:rsidRPr="004D149C" w:rsidRDefault="004D149C" w:rsidP="004D149C">
      <w:pPr>
        <w:spacing w:after="240"/>
        <w:jc w:val="center"/>
        <w:rPr>
          <w:rFonts w:ascii="Arial" w:hAnsi="Arial" w:cs="Arial"/>
          <w:b/>
          <w:sz w:val="20"/>
          <w:szCs w:val="20"/>
          <w:lang w:val="id-ID"/>
        </w:rPr>
      </w:pPr>
      <w:r w:rsidRPr="004D149C">
        <w:rPr>
          <w:rFonts w:ascii="Arial" w:hAnsi="Arial" w:cs="Arial"/>
          <w:b/>
          <w:sz w:val="20"/>
          <w:szCs w:val="20"/>
          <w:lang w:val="id-ID"/>
        </w:rPr>
        <w:t>ABSTRACT</w:t>
      </w:r>
    </w:p>
    <w:p w:rsidR="004D149C" w:rsidRPr="004D149C" w:rsidRDefault="004D149C" w:rsidP="004D149C">
      <w:pPr>
        <w:spacing w:line="240" w:lineRule="auto"/>
        <w:ind w:firstLine="720"/>
        <w:rPr>
          <w:rFonts w:ascii="Arial" w:eastAsia="Times New Roman" w:hAnsi="Arial" w:cs="Arial"/>
          <w:color w:val="000000"/>
          <w:sz w:val="20"/>
          <w:szCs w:val="20"/>
        </w:rPr>
      </w:pPr>
      <w:r w:rsidRPr="004D149C">
        <w:rPr>
          <w:rFonts w:ascii="Arial" w:eastAsia="Times New Roman" w:hAnsi="Arial" w:cs="Arial"/>
          <w:color w:val="000000"/>
          <w:sz w:val="20"/>
          <w:szCs w:val="20"/>
        </w:rPr>
        <w:t>Digestibility is part of the sample consumed and not released into the feces. This study discusses about the protein digestibility of </w:t>
      </w:r>
      <w:proofErr w:type="spellStart"/>
      <w:r w:rsidRPr="004D149C">
        <w:rPr>
          <w:rFonts w:ascii="Arial" w:eastAsia="Times New Roman" w:hAnsi="Arial" w:cs="Arial"/>
          <w:color w:val="000000"/>
          <w:sz w:val="20"/>
          <w:szCs w:val="20"/>
        </w:rPr>
        <w:t>Tambaqui</w:t>
      </w:r>
      <w:proofErr w:type="spellEnd"/>
      <w:r w:rsidRPr="004D149C">
        <w:rPr>
          <w:rFonts w:ascii="Arial" w:eastAsia="Times New Roman" w:hAnsi="Arial" w:cs="Arial"/>
          <w:color w:val="000000"/>
          <w:sz w:val="20"/>
          <w:szCs w:val="20"/>
        </w:rPr>
        <w:t xml:space="preserve"> Fish (</w:t>
      </w:r>
      <w:proofErr w:type="spellStart"/>
      <w:r w:rsidRPr="004D149C">
        <w:rPr>
          <w:rFonts w:ascii="Arial" w:eastAsia="Times New Roman" w:hAnsi="Arial" w:cs="Arial"/>
          <w:iCs/>
          <w:color w:val="000000"/>
          <w:sz w:val="20"/>
          <w:szCs w:val="20"/>
        </w:rPr>
        <w:t>Colossoma</w:t>
      </w:r>
      <w:proofErr w:type="spellEnd"/>
      <w:r w:rsidRPr="004D149C">
        <w:rPr>
          <w:rFonts w:ascii="Arial" w:eastAsia="Times New Roman" w:hAnsi="Arial" w:cs="Arial"/>
          <w:iCs/>
          <w:color w:val="000000"/>
          <w:sz w:val="20"/>
          <w:szCs w:val="20"/>
        </w:rPr>
        <w:t xml:space="preserve"> </w:t>
      </w:r>
      <w:proofErr w:type="spellStart"/>
      <w:r w:rsidRPr="004D149C">
        <w:rPr>
          <w:rFonts w:ascii="Arial" w:eastAsia="Times New Roman" w:hAnsi="Arial" w:cs="Arial"/>
          <w:iCs/>
          <w:color w:val="000000"/>
          <w:sz w:val="20"/>
          <w:szCs w:val="20"/>
        </w:rPr>
        <w:t>macropomum</w:t>
      </w:r>
      <w:proofErr w:type="spellEnd"/>
      <w:r w:rsidRPr="004D149C">
        <w:rPr>
          <w:rFonts w:ascii="Arial" w:eastAsia="Times New Roman" w:hAnsi="Arial" w:cs="Arial"/>
          <w:color w:val="000000"/>
          <w:sz w:val="20"/>
          <w:szCs w:val="20"/>
        </w:rPr>
        <w:t>) at different ages and sizes </w:t>
      </w:r>
      <w:r w:rsidRPr="004D149C">
        <w:rPr>
          <w:rFonts w:ascii="Arial" w:eastAsia="Times New Roman" w:hAnsi="Arial" w:cs="Arial"/>
          <w:iCs/>
          <w:color w:val="000000"/>
          <w:sz w:val="20"/>
          <w:szCs w:val="20"/>
        </w:rPr>
        <w:t>in vitro.</w:t>
      </w:r>
      <w:r w:rsidRPr="004D149C">
        <w:rPr>
          <w:rFonts w:ascii="Arial" w:eastAsia="Times New Roman" w:hAnsi="Arial" w:cs="Arial"/>
          <w:color w:val="000000"/>
          <w:sz w:val="20"/>
          <w:szCs w:val="20"/>
        </w:rPr>
        <w:t> Protein digestibility is the ability of the organisms to break down proteins into simple molecular compounds. First all</w:t>
      </w:r>
      <w:r w:rsidRPr="004D149C">
        <w:rPr>
          <w:rFonts w:ascii="Arial" w:eastAsia="Times New Roman" w:hAnsi="Arial" w:cs="Arial"/>
          <w:color w:val="000000"/>
          <w:sz w:val="20"/>
          <w:szCs w:val="20"/>
          <w:lang w:val="id-ID"/>
        </w:rPr>
        <w:t xml:space="preserve"> </w:t>
      </w:r>
      <w:r w:rsidRPr="004D149C">
        <w:rPr>
          <w:rFonts w:ascii="Arial" w:eastAsia="Times New Roman" w:hAnsi="Arial" w:cs="Arial"/>
          <w:color w:val="000000"/>
          <w:sz w:val="20"/>
          <w:szCs w:val="20"/>
        </w:rPr>
        <w:t>samples that will be used dried first, then add distilled water at pH 8 samples, and then the sample mixture in a vortex for three minutes. </w:t>
      </w:r>
      <w:proofErr w:type="gramStart"/>
      <w:r w:rsidRPr="004D149C">
        <w:rPr>
          <w:rFonts w:ascii="Arial" w:eastAsia="Times New Roman" w:hAnsi="Arial" w:cs="Arial"/>
          <w:color w:val="000000"/>
          <w:sz w:val="20"/>
          <w:szCs w:val="20"/>
        </w:rPr>
        <w:t>After being two kinds of treatment, treatment of enzyme mixture added first and the second treatment is added to the distilled water.</w:t>
      </w:r>
      <w:proofErr w:type="gramEnd"/>
      <w:r w:rsidRPr="004D149C">
        <w:rPr>
          <w:rFonts w:ascii="Arial" w:eastAsia="Times New Roman" w:hAnsi="Arial" w:cs="Arial"/>
          <w:color w:val="000000"/>
          <w:sz w:val="20"/>
          <w:szCs w:val="20"/>
        </w:rPr>
        <w:t xml:space="preserve"> The centrifugation and samples will be measured using absorption </w:t>
      </w:r>
      <w:proofErr w:type="spellStart"/>
      <w:r w:rsidRPr="004D149C">
        <w:rPr>
          <w:rFonts w:ascii="Arial" w:eastAsia="Times New Roman" w:hAnsi="Arial" w:cs="Arial"/>
          <w:color w:val="000000"/>
          <w:sz w:val="20"/>
          <w:szCs w:val="20"/>
        </w:rPr>
        <w:t>spectrophotometry</w:t>
      </w:r>
      <w:proofErr w:type="spellEnd"/>
      <w:r w:rsidRPr="004D149C">
        <w:rPr>
          <w:rFonts w:ascii="Arial" w:eastAsia="Times New Roman" w:hAnsi="Arial" w:cs="Arial"/>
          <w:color w:val="000000"/>
          <w:sz w:val="20"/>
          <w:szCs w:val="20"/>
        </w:rPr>
        <w:t xml:space="preserve">. The results obtained during the observations showed that the digestibility of proteins in the casein showed a value of 100%, small </w:t>
      </w:r>
      <w:proofErr w:type="spellStart"/>
      <w:r w:rsidRPr="004D149C">
        <w:rPr>
          <w:rFonts w:ascii="Arial" w:eastAsia="Times New Roman" w:hAnsi="Arial" w:cs="Arial"/>
          <w:color w:val="000000"/>
          <w:sz w:val="20"/>
          <w:szCs w:val="20"/>
        </w:rPr>
        <w:t>pomfret</w:t>
      </w:r>
      <w:proofErr w:type="spellEnd"/>
      <w:r w:rsidRPr="004D149C">
        <w:rPr>
          <w:rFonts w:ascii="Arial" w:eastAsia="Times New Roman" w:hAnsi="Arial" w:cs="Arial"/>
          <w:color w:val="000000"/>
          <w:sz w:val="20"/>
          <w:szCs w:val="20"/>
        </w:rPr>
        <w:t xml:space="preserve"> fish for 28.37%, </w:t>
      </w:r>
      <w:proofErr w:type="spellStart"/>
      <w:r w:rsidRPr="004D149C">
        <w:rPr>
          <w:rFonts w:ascii="Arial" w:eastAsia="Times New Roman" w:hAnsi="Arial" w:cs="Arial"/>
          <w:color w:val="000000"/>
          <w:sz w:val="20"/>
          <w:szCs w:val="20"/>
        </w:rPr>
        <w:t>pomfret</w:t>
      </w:r>
      <w:proofErr w:type="spellEnd"/>
      <w:r w:rsidRPr="004D149C">
        <w:rPr>
          <w:rFonts w:ascii="Arial" w:eastAsia="Times New Roman" w:hAnsi="Arial" w:cs="Arial"/>
          <w:color w:val="000000"/>
          <w:sz w:val="20"/>
          <w:szCs w:val="20"/>
        </w:rPr>
        <w:t xml:space="preserve"> fish at 58.42%, and large </w:t>
      </w:r>
      <w:proofErr w:type="spellStart"/>
      <w:r w:rsidRPr="004D149C">
        <w:rPr>
          <w:rFonts w:ascii="Arial" w:eastAsia="Times New Roman" w:hAnsi="Arial" w:cs="Arial"/>
          <w:color w:val="000000"/>
          <w:sz w:val="20"/>
          <w:szCs w:val="20"/>
        </w:rPr>
        <w:t>pomfret</w:t>
      </w:r>
      <w:proofErr w:type="spellEnd"/>
      <w:r w:rsidRPr="004D149C">
        <w:rPr>
          <w:rFonts w:ascii="Arial" w:eastAsia="Times New Roman" w:hAnsi="Arial" w:cs="Arial"/>
          <w:color w:val="000000"/>
          <w:sz w:val="20"/>
          <w:szCs w:val="20"/>
        </w:rPr>
        <w:t xml:space="preserve"> fish amounting to 88.39%. This shows that the larger size of the fish, then the digestibility of protein will be higher. In addition, the lower the pH, the protein digestibility will be higher due to hydrolysis of proteins require an acidic environment of pH conditions.</w:t>
      </w:r>
    </w:p>
    <w:p w:rsidR="004D149C" w:rsidRPr="004D149C" w:rsidRDefault="004D149C" w:rsidP="004D149C">
      <w:pPr>
        <w:ind w:firstLine="0"/>
        <w:rPr>
          <w:rFonts w:ascii="Arial" w:hAnsi="Arial" w:cs="Arial"/>
          <w:sz w:val="20"/>
          <w:szCs w:val="20"/>
          <w:lang w:val="id-ID"/>
        </w:rPr>
      </w:pPr>
      <w:r w:rsidRPr="004D149C">
        <w:rPr>
          <w:rFonts w:ascii="Arial" w:hAnsi="Arial" w:cs="Arial"/>
          <w:b/>
          <w:sz w:val="20"/>
          <w:szCs w:val="20"/>
          <w:lang w:val="id-ID"/>
        </w:rPr>
        <w:t>Keywords:</w:t>
      </w:r>
      <w:r w:rsidRPr="004D149C">
        <w:rPr>
          <w:rFonts w:ascii="Arial" w:hAnsi="Arial" w:cs="Arial"/>
          <w:sz w:val="20"/>
          <w:szCs w:val="20"/>
          <w:lang w:val="id-ID"/>
        </w:rPr>
        <w:t xml:space="preserve"> digestibility of proteins, tambaqui, in vitro, hydrolysis,casein.</w:t>
      </w:r>
    </w:p>
    <w:p w:rsidR="004D149C" w:rsidRPr="004D149C" w:rsidRDefault="004D149C" w:rsidP="004D149C">
      <w:pPr>
        <w:rPr>
          <w:rFonts w:ascii="Arial" w:hAnsi="Arial" w:cs="Arial"/>
          <w:sz w:val="20"/>
          <w:szCs w:val="20"/>
          <w:lang w:val="id-ID"/>
        </w:rPr>
      </w:pPr>
    </w:p>
    <w:p w:rsidR="00CA3C12" w:rsidRPr="004D149C" w:rsidRDefault="00CA3C12" w:rsidP="004D149C">
      <w:pPr>
        <w:rPr>
          <w:rFonts w:ascii="Arial" w:hAnsi="Arial" w:cs="Arial"/>
          <w:sz w:val="20"/>
          <w:szCs w:val="20"/>
        </w:rPr>
      </w:pPr>
    </w:p>
    <w:sectPr w:rsidR="00CA3C12" w:rsidRPr="004D149C" w:rsidSect="00051F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2BDA"/>
    <w:multiLevelType w:val="hybridMultilevel"/>
    <w:tmpl w:val="6038CA4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6B6128E"/>
    <w:multiLevelType w:val="hybridMultilevel"/>
    <w:tmpl w:val="69BCDB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D19E1"/>
    <w:rsid w:val="00190C92"/>
    <w:rsid w:val="004D149C"/>
    <w:rsid w:val="004D19E1"/>
    <w:rsid w:val="00CA3C12"/>
    <w:rsid w:val="00F456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E1"/>
    <w:pPr>
      <w:spacing w:before="120"/>
      <w:ind w:left="851" w:right="312" w:hanging="851"/>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9E1"/>
    <w:pPr>
      <w:ind w:left="720"/>
      <w:contextualSpacing/>
    </w:pPr>
  </w:style>
  <w:style w:type="character" w:customStyle="1" w:styleId="hps">
    <w:name w:val="hps"/>
    <w:basedOn w:val="DefaultParagraphFont"/>
    <w:rsid w:val="004D19E1"/>
  </w:style>
  <w:style w:type="character" w:styleId="Hyperlink">
    <w:name w:val="Hyperlink"/>
    <w:basedOn w:val="DefaultParagraphFont"/>
    <w:uiPriority w:val="99"/>
    <w:unhideWhenUsed/>
    <w:rsid w:val="00F4569C"/>
    <w:rPr>
      <w:color w:val="0000FF"/>
      <w:u w:val="single"/>
    </w:rPr>
  </w:style>
  <w:style w:type="character" w:customStyle="1" w:styleId="longtext">
    <w:name w:val="long_text"/>
    <w:basedOn w:val="DefaultParagraphFont"/>
    <w:rsid w:val="00F4569C"/>
  </w:style>
  <w:style w:type="paragraph" w:styleId="NoSpacing">
    <w:name w:val="No Spacing"/>
    <w:uiPriority w:val="1"/>
    <w:qFormat/>
    <w:rsid w:val="00190C92"/>
    <w:pPr>
      <w:spacing w:after="0" w:line="240" w:lineRule="auto"/>
    </w:pPr>
  </w:style>
  <w:style w:type="character" w:styleId="CommentReference">
    <w:name w:val="annotation reference"/>
    <w:basedOn w:val="DefaultParagraphFont"/>
    <w:uiPriority w:val="99"/>
    <w:semiHidden/>
    <w:unhideWhenUsed/>
    <w:rsid w:val="00190C92"/>
    <w:rPr>
      <w:sz w:val="16"/>
      <w:szCs w:val="16"/>
    </w:rPr>
  </w:style>
  <w:style w:type="paragraph" w:styleId="CommentText">
    <w:name w:val="annotation text"/>
    <w:basedOn w:val="Normal"/>
    <w:link w:val="CommentTextChar"/>
    <w:uiPriority w:val="99"/>
    <w:semiHidden/>
    <w:unhideWhenUsed/>
    <w:rsid w:val="00190C92"/>
    <w:pPr>
      <w:spacing w:before="0" w:line="240" w:lineRule="auto"/>
      <w:ind w:left="0" w:right="0" w:firstLine="0"/>
      <w:jc w:val="left"/>
    </w:pPr>
    <w:rPr>
      <w:sz w:val="20"/>
      <w:szCs w:val="20"/>
      <w:lang w:val="id-ID"/>
    </w:rPr>
  </w:style>
  <w:style w:type="character" w:customStyle="1" w:styleId="CommentTextChar">
    <w:name w:val="Comment Text Char"/>
    <w:basedOn w:val="DefaultParagraphFont"/>
    <w:link w:val="CommentText"/>
    <w:uiPriority w:val="99"/>
    <w:semiHidden/>
    <w:rsid w:val="00190C92"/>
    <w:rPr>
      <w:sz w:val="20"/>
      <w:szCs w:val="20"/>
    </w:rPr>
  </w:style>
  <w:style w:type="paragraph" w:styleId="BalloonText">
    <w:name w:val="Balloon Text"/>
    <w:basedOn w:val="Normal"/>
    <w:link w:val="BalloonTextChar"/>
    <w:uiPriority w:val="99"/>
    <w:semiHidden/>
    <w:unhideWhenUsed/>
    <w:rsid w:val="00190C9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C92"/>
    <w:rPr>
      <w:rFonts w:ascii="Tahoma" w:hAnsi="Tahoma" w:cs="Tahoma"/>
      <w:sz w:val="16"/>
      <w:szCs w:val="16"/>
      <w:lang w:val="en-US"/>
    </w:rPr>
  </w:style>
  <w:style w:type="paragraph" w:styleId="Title">
    <w:name w:val="Title"/>
    <w:basedOn w:val="Normal"/>
    <w:link w:val="TitleChar"/>
    <w:qFormat/>
    <w:rsid w:val="004D149C"/>
    <w:pPr>
      <w:spacing w:before="0" w:after="0" w:line="360" w:lineRule="auto"/>
      <w:ind w:left="0" w:right="0" w:firstLine="0"/>
      <w:jc w:val="center"/>
    </w:pPr>
    <w:rPr>
      <w:rFonts w:ascii="Times New Roman" w:eastAsia="Times New Roman" w:hAnsi="Times New Roman" w:cs="Times New Roman"/>
      <w:b/>
      <w:bCs/>
      <w:sz w:val="24"/>
      <w:szCs w:val="24"/>
      <w:lang w:val="sv-SE"/>
    </w:rPr>
  </w:style>
  <w:style w:type="character" w:customStyle="1" w:styleId="TitleChar">
    <w:name w:val="Title Char"/>
    <w:basedOn w:val="DefaultParagraphFont"/>
    <w:link w:val="Title"/>
    <w:rsid w:val="004D149C"/>
    <w:rPr>
      <w:rFonts w:ascii="Times New Roman" w:eastAsia="Times New Roman" w:hAnsi="Times New Roman" w:cs="Times New Roman"/>
      <w:b/>
      <w:bCs/>
      <w:sz w:val="24"/>
      <w:szCs w:val="24"/>
      <w:lang w:val="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dsaputra@binus.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1344</Characters>
  <Application>Microsoft Office Word</Application>
  <DocSecurity>0</DocSecurity>
  <Lines>11</Lines>
  <Paragraphs>3</Paragraphs>
  <ScaleCrop>false</ScaleCrop>
  <Company>Toshiba</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DD_Saputra</dc:creator>
  <cp:lastModifiedBy>DD_Saputra</cp:lastModifiedBy>
  <cp:revision>2</cp:revision>
  <dcterms:created xsi:type="dcterms:W3CDTF">2014-07-17T18:44:00Z</dcterms:created>
  <dcterms:modified xsi:type="dcterms:W3CDTF">2014-07-17T18:44:00Z</dcterms:modified>
</cp:coreProperties>
</file>